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67" w:rsidRPr="00534067" w:rsidRDefault="00940534" w:rsidP="00534067">
      <w:pPr>
        <w:spacing w:line="520" w:lineRule="exact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>山东特殊教育职业学院</w:t>
      </w:r>
      <w:r w:rsidRPr="00534067">
        <w:rPr>
          <w:rFonts w:ascii="方正小标宋_GBK" w:eastAsia="方正小标宋_GBK" w:hAnsi="宋体" w:hint="eastAsia"/>
          <w:b/>
          <w:sz w:val="32"/>
          <w:szCs w:val="32"/>
        </w:rPr>
        <w:t>202</w:t>
      </w:r>
      <w:r w:rsidR="00933AF3" w:rsidRPr="00534067">
        <w:rPr>
          <w:rFonts w:ascii="方正小标宋_GBK" w:eastAsia="方正小标宋_GBK" w:hAnsi="宋体" w:hint="eastAsia"/>
          <w:b/>
          <w:sz w:val="32"/>
          <w:szCs w:val="32"/>
        </w:rPr>
        <w:t>1</w:t>
      </w:r>
      <w:r w:rsidRPr="00534067">
        <w:rPr>
          <w:rFonts w:ascii="方正小标宋_GBK" w:eastAsia="方正小标宋_GBK" w:hAnsi="宋体" w:hint="eastAsia"/>
          <w:b/>
          <w:sz w:val="32"/>
          <w:szCs w:val="32"/>
        </w:rPr>
        <w:t>年单独招生</w:t>
      </w:r>
    </w:p>
    <w:p w:rsidR="00D34BFC" w:rsidRPr="00534067" w:rsidRDefault="00940534" w:rsidP="00AD0287">
      <w:pPr>
        <w:spacing w:line="520" w:lineRule="exact"/>
        <w:ind w:firstLineChars="150" w:firstLine="482"/>
        <w:rPr>
          <w:rFonts w:ascii="方正小标宋_GBK" w:eastAsia="方正小标宋_GBK" w:hAnsi="宋体"/>
          <w:b/>
          <w:sz w:val="32"/>
          <w:szCs w:val="32"/>
        </w:rPr>
      </w:pPr>
      <w:r w:rsidRPr="00534067">
        <w:rPr>
          <w:rFonts w:ascii="方正小标宋_GBK" w:eastAsia="方正小标宋_GBK" w:hAnsi="宋体" w:hint="eastAsia"/>
          <w:b/>
          <w:sz w:val="32"/>
          <w:szCs w:val="32"/>
        </w:rPr>
        <w:t>中医康复技术、</w:t>
      </w:r>
      <w:r w:rsidR="00AD0287" w:rsidRPr="00AD0287">
        <w:rPr>
          <w:rFonts w:ascii="方正小标宋_GBK" w:eastAsia="方正小标宋_GBK" w:hAnsi="宋体" w:hint="eastAsia"/>
          <w:b/>
          <w:sz w:val="32"/>
          <w:szCs w:val="32"/>
        </w:rPr>
        <w:t>计算机应用技术（网站规划与开发方向）</w:t>
      </w:r>
    </w:p>
    <w:p w:rsidR="00E85DE5" w:rsidRPr="00534067" w:rsidRDefault="00D34BFC">
      <w:pPr>
        <w:spacing w:line="520" w:lineRule="exact"/>
        <w:jc w:val="center"/>
        <w:rPr>
          <w:rFonts w:ascii="方正小标宋_GBK" w:eastAsia="方正小标宋_GBK" w:hAnsi="宋体"/>
          <w:b/>
          <w:sz w:val="32"/>
          <w:szCs w:val="32"/>
        </w:rPr>
      </w:pPr>
      <w:r w:rsidRPr="00534067">
        <w:rPr>
          <w:rFonts w:ascii="方正小标宋_GBK" w:eastAsia="方正小标宋_GBK" w:hAnsi="宋体" w:hint="eastAsia"/>
          <w:b/>
          <w:sz w:val="32"/>
          <w:szCs w:val="32"/>
        </w:rPr>
        <w:t>《语文》考试大纲（三年制专科）</w:t>
      </w:r>
    </w:p>
    <w:p w:rsidR="00E85DE5" w:rsidRDefault="00940534" w:rsidP="00757EE3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一、复习范围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中等职业教育课程改革国家规划新教材《语文（基础模块）》上、下册（第三版），高等教育出版社；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普通高中语文教材，</w:t>
      </w:r>
      <w:r>
        <w:rPr>
          <w:rFonts w:ascii="仿宋" w:eastAsia="仿宋" w:hAnsi="仿宋"/>
          <w:sz w:val="28"/>
          <w:szCs w:val="28"/>
        </w:rPr>
        <w:t>人民教育出版社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85DE5" w:rsidRDefault="00940534" w:rsidP="00757EE3">
      <w:pPr>
        <w:pStyle w:val="a5"/>
        <w:shd w:val="clear" w:color="auto" w:fill="FFFFFF"/>
        <w:spacing w:before="0" w:beforeAutospacing="0" w:after="0" w:afterAutospacing="0" w:line="56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考试内容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语文考试内容主要包括积累与运用、阅读、语言表达三大方面的内容。要求测试识记、理解、分析综合、表达应用和鉴赏评价五种能力。</w:t>
      </w:r>
    </w:p>
    <w:p w:rsidR="00E85DE5" w:rsidRDefault="00940534" w:rsidP="00757EE3">
      <w:pPr>
        <w:spacing w:line="56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（一）积累与运用：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能识记并运用基本的语言知识，掌握一定的语言表达技能；能识记文学常识，默写常见的名篇名句。</w:t>
      </w:r>
    </w:p>
    <w:p w:rsidR="00E85DE5" w:rsidRDefault="00940534" w:rsidP="00757EE3">
      <w:pPr>
        <w:spacing w:line="56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1.识记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（1）识记文学体裁常识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（2）识记古代文化常识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（3）识记重要作家的代表作品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（4）识记常见的名篇名句</w:t>
      </w:r>
    </w:p>
    <w:p w:rsidR="00E85DE5" w:rsidRDefault="00940534">
      <w:pPr>
        <w:spacing w:line="560" w:lineRule="atLeast"/>
        <w:ind w:firstLineChars="200" w:firstLine="560"/>
        <w:rPr>
          <w:rFonts w:ascii="宋体" w:hAnsi="宋体"/>
          <w:szCs w:val="21"/>
        </w:rPr>
      </w:pPr>
      <w:r>
        <w:rPr>
          <w:rFonts w:ascii="仿宋" w:eastAsia="仿宋" w:hAnsi="仿宋" w:hint="eastAsia"/>
          <w:sz w:val="28"/>
          <w:szCs w:val="28"/>
        </w:rPr>
        <w:t>2．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表达应用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（1）正确使用标点符号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（2）辨析并修改病句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（3）辨析并使用常见的修辞手法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（4）熟练扩句、缩句、仿句、转换句式、补全原文</w:t>
      </w:r>
    </w:p>
    <w:p w:rsidR="00E85DE5" w:rsidRDefault="00940534">
      <w:pPr>
        <w:spacing w:line="560" w:lineRule="atLeast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（5）会分析单句句子成分、能够划分复句的层次等</w:t>
      </w:r>
    </w:p>
    <w:p w:rsidR="00E85DE5" w:rsidRDefault="00940534" w:rsidP="00757EE3">
      <w:pPr>
        <w:spacing w:line="560" w:lineRule="atLeast"/>
        <w:ind w:firstLineChars="200" w:firstLine="562"/>
        <w:rPr>
          <w:rFonts w:ascii="宋体" w:eastAsia="仿宋" w:hAnsi="宋体"/>
          <w:b/>
          <w:bCs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（二）阅读  </w:t>
      </w:r>
      <w:r>
        <w:rPr>
          <w:rFonts w:ascii="仿宋" w:eastAsia="仿宋" w:hAnsi="仿宋" w:hint="eastAsia"/>
          <w:b/>
          <w:bCs/>
          <w:sz w:val="28"/>
          <w:szCs w:val="28"/>
        </w:rPr>
        <w:t>包括现代文和古诗文的材料阅读</w:t>
      </w:r>
    </w:p>
    <w:p w:rsidR="00E85DE5" w:rsidRDefault="00757EE3" w:rsidP="00757EE3">
      <w:pPr>
        <w:tabs>
          <w:tab w:val="left" w:pos="312"/>
        </w:tabs>
        <w:spacing w:line="56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</w:t>
      </w:r>
      <w:r w:rsidR="00940534">
        <w:rPr>
          <w:rFonts w:ascii="仿宋" w:eastAsia="仿宋" w:hAnsi="仿宋" w:hint="eastAsia"/>
          <w:b/>
          <w:bCs/>
          <w:sz w:val="28"/>
          <w:szCs w:val="28"/>
        </w:rPr>
        <w:t>现代文阅读要求：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1）理解     （1）理解文中重要词语、概念的含义 </w:t>
      </w:r>
    </w:p>
    <w:p w:rsidR="00E85DE5" w:rsidRDefault="00940534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（2）理解文中重要句子的含义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2）分析综合 （1）分析文章结构，把握文章思路，概括作品主题  </w:t>
      </w:r>
    </w:p>
    <w:p w:rsidR="00E85DE5" w:rsidRDefault="00940534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（2）分析作品体裁的基本特征和主要表现手法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3）鉴赏评价 （1）体会重要语句的丰富含意，品味精彩语句表现力</w:t>
      </w:r>
    </w:p>
    <w:p w:rsidR="00E85DE5" w:rsidRDefault="00940534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（2）欣赏作品形象，赏析作品内涵，领悟艺术魅力</w:t>
      </w:r>
    </w:p>
    <w:p w:rsidR="00E85DE5" w:rsidRDefault="00940534" w:rsidP="00757EE3">
      <w:pPr>
        <w:spacing w:line="56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2.古诗文</w:t>
      </w:r>
      <w:r>
        <w:rPr>
          <w:rFonts w:ascii="仿宋" w:eastAsia="仿宋" w:hAnsi="仿宋"/>
          <w:b/>
          <w:bCs/>
          <w:sz w:val="28"/>
          <w:szCs w:val="28"/>
        </w:rPr>
        <w:t>阅读</w:t>
      </w:r>
      <w:r>
        <w:rPr>
          <w:rFonts w:ascii="仿宋" w:eastAsia="仿宋" w:hAnsi="仿宋" w:hint="eastAsia"/>
          <w:b/>
          <w:bCs/>
          <w:sz w:val="28"/>
          <w:szCs w:val="28"/>
        </w:rPr>
        <w:t>要求：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 xml:space="preserve">理解 </w:t>
      </w:r>
      <w:r>
        <w:rPr>
          <w:rFonts w:ascii="仿宋" w:eastAsia="仿宋" w:hAnsi="仿宋" w:hint="eastAsia"/>
          <w:sz w:val="28"/>
          <w:szCs w:val="28"/>
        </w:rPr>
        <w:t xml:space="preserve"> （1）</w:t>
      </w:r>
      <w:r>
        <w:rPr>
          <w:rFonts w:ascii="仿宋" w:eastAsia="仿宋" w:hAnsi="仿宋"/>
          <w:sz w:val="28"/>
          <w:szCs w:val="28"/>
        </w:rPr>
        <w:t>理解常见实词在文中的含义</w:t>
      </w:r>
    </w:p>
    <w:p w:rsidR="00E85DE5" w:rsidRDefault="00940534" w:rsidP="00757EE3">
      <w:pPr>
        <w:spacing w:line="560" w:lineRule="atLeast"/>
        <w:ind w:firstLineChars="650" w:firstLine="18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了解常见文言虚词在文中的用法</w:t>
      </w:r>
    </w:p>
    <w:p w:rsidR="00E85DE5" w:rsidRDefault="00940534" w:rsidP="00757EE3">
      <w:pPr>
        <w:spacing w:line="560" w:lineRule="atLeast"/>
        <w:ind w:firstLineChars="650" w:firstLine="18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（3）掌握古汉语常见的几种特殊</w:t>
      </w:r>
      <w:r>
        <w:rPr>
          <w:rFonts w:ascii="仿宋" w:eastAsia="仿宋" w:hAnsi="仿宋"/>
          <w:sz w:val="28"/>
          <w:szCs w:val="28"/>
        </w:rPr>
        <w:t>句式</w:t>
      </w:r>
      <w:r>
        <w:rPr>
          <w:rFonts w:ascii="仿宋" w:eastAsia="仿宋" w:hAnsi="仿宋" w:hint="eastAsia"/>
          <w:sz w:val="28"/>
          <w:szCs w:val="28"/>
        </w:rPr>
        <w:t>（如判断句、被动</w:t>
      </w:r>
    </w:p>
    <w:p w:rsidR="00E85DE5" w:rsidRDefault="00940534">
      <w:pPr>
        <w:spacing w:line="560" w:lineRule="atLeas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句、倒装句、省略句）</w:t>
      </w:r>
    </w:p>
    <w:p w:rsidR="00E85DE5" w:rsidRDefault="00940534" w:rsidP="00757EE3">
      <w:pPr>
        <w:spacing w:line="560" w:lineRule="atLeast"/>
        <w:ind w:firstLineChars="650" w:firstLine="18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（4）能理解古今异义、词类活用、通假字等文言知识点</w:t>
      </w:r>
    </w:p>
    <w:p w:rsidR="00E85DE5" w:rsidRDefault="00940534" w:rsidP="00757EE3">
      <w:pPr>
        <w:spacing w:line="560" w:lineRule="atLeast"/>
        <w:ind w:firstLineChars="650" w:firstLine="18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>
        <w:rPr>
          <w:rFonts w:ascii="仿宋" w:eastAsia="仿宋" w:hAnsi="仿宋"/>
          <w:sz w:val="28"/>
          <w:szCs w:val="28"/>
        </w:rPr>
        <w:t>理解并翻译文中的句子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分析综合</w:t>
      </w:r>
      <w:r>
        <w:rPr>
          <w:rFonts w:ascii="宋体" w:eastAsia="仿宋" w:hAnsi="宋体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/>
          <w:sz w:val="28"/>
          <w:szCs w:val="28"/>
        </w:rPr>
        <w:t>筛选并提取文中的信息</w:t>
      </w:r>
    </w:p>
    <w:p w:rsidR="00E85DE5" w:rsidRDefault="00940534" w:rsidP="00757EE3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归纳内容要点，概括中心思想</w:t>
      </w:r>
    </w:p>
    <w:p w:rsidR="00E85DE5" w:rsidRDefault="00940534" w:rsidP="00757EE3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>
        <w:rPr>
          <w:rFonts w:ascii="仿宋" w:eastAsia="仿宋" w:hAnsi="仿宋"/>
          <w:sz w:val="28"/>
          <w:szCs w:val="28"/>
        </w:rPr>
        <w:t>分析概括作者在文中的观点态度</w:t>
      </w:r>
    </w:p>
    <w:p w:rsidR="00E85DE5" w:rsidRDefault="00940534" w:rsidP="00757EE3">
      <w:pPr>
        <w:spacing w:line="56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（三）写作 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作文</w:t>
      </w:r>
      <w:r>
        <w:rPr>
          <w:rFonts w:ascii="仿宋" w:eastAsia="仿宋" w:hAnsi="仿宋"/>
          <w:b/>
          <w:sz w:val="28"/>
          <w:szCs w:val="28"/>
        </w:rPr>
        <w:t>采取命题作文、半命题作文、话题作文等形式</w:t>
      </w:r>
      <w:r>
        <w:rPr>
          <w:rFonts w:ascii="仿宋" w:eastAsia="仿宋" w:hAnsi="仿宋" w:hint="eastAsia"/>
          <w:b/>
          <w:sz w:val="28"/>
          <w:szCs w:val="28"/>
        </w:rPr>
        <w:t>。作文的要求如下: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 符合题意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 符合文体要求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感情真挚，思想健康 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4. 内容充实，中心明确 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 语言通顺，结构完整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 标点正确，表达清晰</w:t>
      </w:r>
    </w:p>
    <w:p w:rsidR="00E85DE5" w:rsidRDefault="00940534" w:rsidP="00757EE3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三、考试形式</w:t>
      </w:r>
    </w:p>
    <w:p w:rsidR="00E85DE5" w:rsidRDefault="00940534" w:rsidP="00757EE3">
      <w:pPr>
        <w:spacing w:line="560" w:lineRule="atLeast"/>
        <w:ind w:firstLineChars="200" w:firstLine="560"/>
        <w:rPr>
          <w:rFonts w:ascii="宋体" w:hAnsi="宋体"/>
          <w:color w:val="333333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考试形式：闭卷笔试     考试时间：120分钟</w:t>
      </w:r>
    </w:p>
    <w:p w:rsidR="00E85DE5" w:rsidRDefault="00940534" w:rsidP="00757EE3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四、试卷结构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1.试卷总分150分。由基础知识（40分）、阅读（60分）、作文（50分）三部分组成。</w:t>
      </w:r>
    </w:p>
    <w:p w:rsidR="00E85DE5" w:rsidRDefault="00940534" w:rsidP="00757EE3">
      <w:pPr>
        <w:spacing w:line="560" w:lineRule="atLeas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2.大致题型：填空，单项选择，判断，默写，理解分析，注释，翻译，写作等常见题型。</w:t>
      </w:r>
    </w:p>
    <w:p w:rsidR="00E85DE5" w:rsidRDefault="00E85DE5">
      <w:pPr>
        <w:spacing w:line="560" w:lineRule="atLeast"/>
        <w:ind w:leftChars="467" w:left="1261" w:hangingChars="100" w:hanging="280"/>
        <w:rPr>
          <w:rFonts w:ascii="仿宋" w:eastAsia="仿宋" w:hAnsi="仿宋"/>
          <w:color w:val="333333"/>
          <w:sz w:val="28"/>
          <w:szCs w:val="28"/>
        </w:rPr>
      </w:pPr>
    </w:p>
    <w:p w:rsidR="00E85DE5" w:rsidRDefault="00940534" w:rsidP="00B4720A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附录：阅读参考书目</w:t>
      </w:r>
    </w:p>
    <w:p w:rsidR="00E85DE5" w:rsidRDefault="00940534" w:rsidP="00B4720A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现代文部分：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朱自清《荷塘月色》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郁达夫《故都的秋》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鲁  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迅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《拿来主义》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贾祖章《南州六月荔枝丹》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沈从文《边城（节选）》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舒  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婷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《致橡树》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史铁生《合欢树》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谢  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冕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《读书人是幸福人》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王  蒙《善良》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莫  言《卖白菜》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叶文玲《洛阳诗韵》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戴望舒《雨巷》 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老  舍《我的母亲》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毕淑敏《离太阳最近的树》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张抗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抗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《窗前的树》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莫泊桑《项链》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栗良平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《一碗清汤荞麦面》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史铁生《我与地坛（节选）》</w:t>
      </w:r>
    </w:p>
    <w:p w:rsidR="00E85DE5" w:rsidRDefault="00E85DE5" w:rsidP="00B4720A">
      <w:pPr>
        <w:spacing w:line="400" w:lineRule="exact"/>
        <w:ind w:leftChars="333" w:left="699"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E85DE5" w:rsidRDefault="00940534" w:rsidP="00B4720A">
      <w:pPr>
        <w:spacing w:line="400" w:lineRule="exact"/>
        <w:ind w:firstLineChars="200" w:firstLine="562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古文部分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《采薇》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《劝学》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《烛之武退秦师》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《赤壁之战》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《鸿门宴》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《廉颇蔺相如列传》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曹  操《短歌行》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陶渊明《归园田居（其一）》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王  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勃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《滕王阁序》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韩  愈《师说》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李  白《将进酒》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白居易《琵琶行》 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苏  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轼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《赤壁怀古》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柳  永《雨霖铃》 </w:t>
      </w:r>
      <w:bookmarkStart w:id="0" w:name="_GoBack"/>
      <w:bookmarkEnd w:id="0"/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范仲淹《岳阳楼记》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欧阳修《醉翁亭记》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李清照《醉花阴》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关汉卿《窦娥冤》     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蒲松龄《促织》</w:t>
      </w:r>
    </w:p>
    <w:p w:rsidR="00E85DE5" w:rsidRDefault="00940534" w:rsidP="00B4720A">
      <w:pPr>
        <w:spacing w:line="400" w:lineRule="exac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曹雪芹《林黛玉进贾府》</w:t>
      </w:r>
    </w:p>
    <w:sectPr w:rsidR="00E85DE5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FD" w:rsidRDefault="007342FD">
      <w:r>
        <w:separator/>
      </w:r>
    </w:p>
  </w:endnote>
  <w:endnote w:type="continuationSeparator" w:id="0">
    <w:p w:rsidR="007342FD" w:rsidRDefault="0073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E5" w:rsidRDefault="00940534">
    <w:pPr>
      <w:pStyle w:val="a3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85DE5" w:rsidRDefault="0094053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4720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E85DE5" w:rsidRDefault="0094053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4720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FD" w:rsidRDefault="007342FD">
      <w:r>
        <w:separator/>
      </w:r>
    </w:p>
  </w:footnote>
  <w:footnote w:type="continuationSeparator" w:id="0">
    <w:p w:rsidR="007342FD" w:rsidRDefault="0073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7D011"/>
    <w:multiLevelType w:val="singleLevel"/>
    <w:tmpl w:val="3BB7D0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84"/>
    <w:rsid w:val="000F09A7"/>
    <w:rsid w:val="001B2284"/>
    <w:rsid w:val="004515C4"/>
    <w:rsid w:val="00534067"/>
    <w:rsid w:val="00587F6D"/>
    <w:rsid w:val="007342FD"/>
    <w:rsid w:val="00757EE3"/>
    <w:rsid w:val="00933AF3"/>
    <w:rsid w:val="00940534"/>
    <w:rsid w:val="00975654"/>
    <w:rsid w:val="00995C2B"/>
    <w:rsid w:val="00AD0287"/>
    <w:rsid w:val="00B4720A"/>
    <w:rsid w:val="00D34BFC"/>
    <w:rsid w:val="00DB6C70"/>
    <w:rsid w:val="00E4276A"/>
    <w:rsid w:val="00E85DE5"/>
    <w:rsid w:val="028F0B9A"/>
    <w:rsid w:val="03C17FAA"/>
    <w:rsid w:val="047F01B0"/>
    <w:rsid w:val="057F1192"/>
    <w:rsid w:val="060D3810"/>
    <w:rsid w:val="0D145A27"/>
    <w:rsid w:val="0D415670"/>
    <w:rsid w:val="0F925813"/>
    <w:rsid w:val="110651DE"/>
    <w:rsid w:val="13F9644E"/>
    <w:rsid w:val="146A5867"/>
    <w:rsid w:val="16760F33"/>
    <w:rsid w:val="19A64ECF"/>
    <w:rsid w:val="1A821534"/>
    <w:rsid w:val="1A9722B1"/>
    <w:rsid w:val="1DDE2554"/>
    <w:rsid w:val="205E5DA0"/>
    <w:rsid w:val="20CF09D6"/>
    <w:rsid w:val="221D0B90"/>
    <w:rsid w:val="238F6E41"/>
    <w:rsid w:val="259A6D22"/>
    <w:rsid w:val="2739077B"/>
    <w:rsid w:val="2769506B"/>
    <w:rsid w:val="2B0F1723"/>
    <w:rsid w:val="305C2360"/>
    <w:rsid w:val="307756DE"/>
    <w:rsid w:val="30F96A8B"/>
    <w:rsid w:val="330C06E3"/>
    <w:rsid w:val="33A87F89"/>
    <w:rsid w:val="36C809C2"/>
    <w:rsid w:val="3797269B"/>
    <w:rsid w:val="382604E3"/>
    <w:rsid w:val="385D6183"/>
    <w:rsid w:val="3BE1617F"/>
    <w:rsid w:val="3BEA140C"/>
    <w:rsid w:val="3C823892"/>
    <w:rsid w:val="3C9B0649"/>
    <w:rsid w:val="3D1C66AA"/>
    <w:rsid w:val="3D316B78"/>
    <w:rsid w:val="3E106364"/>
    <w:rsid w:val="3FFF426B"/>
    <w:rsid w:val="40DB2C87"/>
    <w:rsid w:val="421372D1"/>
    <w:rsid w:val="423D6F2E"/>
    <w:rsid w:val="42A217D0"/>
    <w:rsid w:val="42F504E1"/>
    <w:rsid w:val="433554A4"/>
    <w:rsid w:val="440668BF"/>
    <w:rsid w:val="473C36D8"/>
    <w:rsid w:val="47BF12DE"/>
    <w:rsid w:val="4A5A72FA"/>
    <w:rsid w:val="4AB05FFC"/>
    <w:rsid w:val="4BF073C9"/>
    <w:rsid w:val="4C21635D"/>
    <w:rsid w:val="4CA30E52"/>
    <w:rsid w:val="506734B6"/>
    <w:rsid w:val="527A25AB"/>
    <w:rsid w:val="537000DE"/>
    <w:rsid w:val="53C74B2A"/>
    <w:rsid w:val="563F6589"/>
    <w:rsid w:val="5648431A"/>
    <w:rsid w:val="5757581E"/>
    <w:rsid w:val="596240ED"/>
    <w:rsid w:val="5E5C3E06"/>
    <w:rsid w:val="5EB17AF6"/>
    <w:rsid w:val="5EBC34E8"/>
    <w:rsid w:val="5F647FB3"/>
    <w:rsid w:val="631D0CD4"/>
    <w:rsid w:val="6381696E"/>
    <w:rsid w:val="63B962B7"/>
    <w:rsid w:val="653D219E"/>
    <w:rsid w:val="65F40843"/>
    <w:rsid w:val="667F605C"/>
    <w:rsid w:val="66BA1B56"/>
    <w:rsid w:val="69CD572C"/>
    <w:rsid w:val="6C03385E"/>
    <w:rsid w:val="71E67400"/>
    <w:rsid w:val="723901C1"/>
    <w:rsid w:val="724C2E57"/>
    <w:rsid w:val="74590744"/>
    <w:rsid w:val="74CD3CD7"/>
    <w:rsid w:val="78DB1E19"/>
    <w:rsid w:val="78F4075C"/>
    <w:rsid w:val="7B007D36"/>
    <w:rsid w:val="7DE53608"/>
    <w:rsid w:val="7E71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A8C065-CB57-4728-BA4F-05B1926C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217</Words>
  <Characters>1238</Characters>
  <Application>Microsoft Office Word</Application>
  <DocSecurity>0</DocSecurity>
  <Lines>10</Lines>
  <Paragraphs>2</Paragraphs>
  <ScaleCrop>false</ScaleCrop>
  <Company>Sky123.Org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8</cp:revision>
  <cp:lastPrinted>2018-11-18T08:28:00Z</cp:lastPrinted>
  <dcterms:created xsi:type="dcterms:W3CDTF">2018-11-27T08:04:00Z</dcterms:created>
  <dcterms:modified xsi:type="dcterms:W3CDTF">2021-03-05T02:10:00Z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