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FCBEA" w14:textId="77777777" w:rsidR="00E0199F" w:rsidRPr="00D92D26" w:rsidRDefault="00B20893">
      <w:pPr>
        <w:spacing w:line="520" w:lineRule="exact"/>
        <w:jc w:val="center"/>
        <w:rPr>
          <w:rFonts w:ascii="方正小标宋_GBK" w:eastAsia="方正小标宋_GBK"/>
          <w:b/>
          <w:sz w:val="32"/>
          <w:szCs w:val="32"/>
        </w:rPr>
      </w:pPr>
      <w:r w:rsidRPr="00D92D26">
        <w:rPr>
          <w:rFonts w:ascii="方正小标宋_GBK" w:eastAsia="方正小标宋_GBK" w:hint="eastAsia"/>
          <w:b/>
          <w:sz w:val="32"/>
          <w:szCs w:val="32"/>
        </w:rPr>
        <w:t>山东特殊教育职业学院</w:t>
      </w:r>
    </w:p>
    <w:p w14:paraId="2AAE8D74" w14:textId="7A2F8CC1" w:rsidR="005C4EFB" w:rsidRDefault="00B20893">
      <w:pPr>
        <w:spacing w:line="520" w:lineRule="exact"/>
        <w:jc w:val="center"/>
        <w:rPr>
          <w:rFonts w:ascii="方正小标宋_GBK" w:eastAsia="方正小标宋_GBK"/>
          <w:b/>
          <w:sz w:val="32"/>
          <w:szCs w:val="32"/>
        </w:rPr>
      </w:pPr>
      <w:r w:rsidRPr="00D92D26">
        <w:rPr>
          <w:rFonts w:ascii="方正小标宋_GBK" w:eastAsia="方正小标宋_GBK"/>
          <w:b/>
          <w:sz w:val="32"/>
          <w:szCs w:val="32"/>
        </w:rPr>
        <w:t>20</w:t>
      </w:r>
      <w:r w:rsidR="005C4EFB">
        <w:rPr>
          <w:rFonts w:ascii="方正小标宋_GBK" w:eastAsia="方正小标宋_GBK" w:hint="eastAsia"/>
          <w:b/>
          <w:sz w:val="32"/>
          <w:szCs w:val="32"/>
        </w:rPr>
        <w:t>2</w:t>
      </w:r>
      <w:r w:rsidR="002E0528">
        <w:rPr>
          <w:rFonts w:ascii="方正小标宋_GBK" w:eastAsia="方正小标宋_GBK" w:hint="eastAsia"/>
          <w:b/>
          <w:sz w:val="32"/>
          <w:szCs w:val="32"/>
        </w:rPr>
        <w:t>1</w:t>
      </w:r>
      <w:r w:rsidRPr="00D92D26">
        <w:rPr>
          <w:rFonts w:ascii="方正小标宋_GBK" w:eastAsia="方正小标宋_GBK" w:hint="eastAsia"/>
          <w:b/>
          <w:sz w:val="32"/>
          <w:szCs w:val="32"/>
        </w:rPr>
        <w:t>年单独招生</w:t>
      </w:r>
      <w:r w:rsidR="005C4EFB">
        <w:rPr>
          <w:rFonts w:ascii="方正小标宋_GBK" w:eastAsia="方正小标宋_GBK" w:hint="eastAsia"/>
          <w:b/>
          <w:sz w:val="32"/>
          <w:szCs w:val="32"/>
        </w:rPr>
        <w:t>康复治疗技术专业（</w:t>
      </w:r>
      <w:r w:rsidR="00115B1E">
        <w:rPr>
          <w:rFonts w:ascii="方正小标宋_GBK" w:eastAsia="方正小标宋_GBK" w:hint="eastAsia"/>
          <w:b/>
          <w:sz w:val="32"/>
          <w:szCs w:val="32"/>
        </w:rPr>
        <w:t>中医康复方向</w:t>
      </w:r>
      <w:bookmarkStart w:id="0" w:name="_GoBack"/>
      <w:bookmarkEnd w:id="0"/>
      <w:r w:rsidR="005C4EFB">
        <w:rPr>
          <w:rFonts w:ascii="方正小标宋_GBK" w:eastAsia="方正小标宋_GBK" w:hint="eastAsia"/>
          <w:b/>
          <w:sz w:val="32"/>
          <w:szCs w:val="32"/>
        </w:rPr>
        <w:t>）</w:t>
      </w:r>
    </w:p>
    <w:p w14:paraId="05755806" w14:textId="77777777" w:rsidR="00E0199F" w:rsidRPr="00D92D26" w:rsidRDefault="00B20893">
      <w:pPr>
        <w:spacing w:line="520" w:lineRule="exact"/>
        <w:jc w:val="center"/>
        <w:rPr>
          <w:rFonts w:ascii="方正小标宋_GBK" w:eastAsia="方正小标宋_GBK"/>
          <w:b/>
          <w:sz w:val="32"/>
          <w:szCs w:val="32"/>
        </w:rPr>
      </w:pPr>
      <w:r w:rsidRPr="00D92D26">
        <w:rPr>
          <w:rFonts w:ascii="方正小标宋_GBK" w:eastAsia="方正小标宋_GBK" w:hint="eastAsia"/>
          <w:b/>
          <w:sz w:val="32"/>
          <w:szCs w:val="32"/>
        </w:rPr>
        <w:t>《数</w:t>
      </w:r>
      <w:r w:rsidRPr="00D92D26">
        <w:rPr>
          <w:rFonts w:ascii="方正小标宋_GBK" w:eastAsia="方正小标宋_GBK"/>
          <w:b/>
          <w:sz w:val="32"/>
          <w:szCs w:val="32"/>
        </w:rPr>
        <w:t>学》</w:t>
      </w:r>
      <w:r w:rsidRPr="00D92D26">
        <w:rPr>
          <w:rFonts w:ascii="方正小标宋_GBK" w:eastAsia="方正小标宋_GBK" w:hint="eastAsia"/>
          <w:b/>
          <w:sz w:val="32"/>
          <w:szCs w:val="32"/>
        </w:rPr>
        <w:t>考试</w:t>
      </w:r>
      <w:r w:rsidRPr="00D92D26">
        <w:rPr>
          <w:rFonts w:ascii="方正小标宋_GBK" w:eastAsia="方正小标宋_GBK"/>
          <w:b/>
          <w:sz w:val="32"/>
          <w:szCs w:val="32"/>
        </w:rPr>
        <w:t>大纲（五年制专科</w:t>
      </w:r>
      <w:r w:rsidRPr="00D92D26">
        <w:rPr>
          <w:rFonts w:ascii="方正小标宋_GBK" w:eastAsia="方正小标宋_GBK" w:hint="eastAsia"/>
          <w:b/>
          <w:sz w:val="32"/>
          <w:szCs w:val="32"/>
        </w:rPr>
        <w:t>）</w:t>
      </w:r>
    </w:p>
    <w:p w14:paraId="01BE94D8" w14:textId="77777777" w:rsidR="00E0199F" w:rsidRPr="003F61DF" w:rsidRDefault="00E0199F">
      <w:pPr>
        <w:spacing w:line="380" w:lineRule="exact"/>
        <w:jc w:val="center"/>
        <w:rPr>
          <w:rFonts w:ascii="宋体"/>
          <w:b/>
          <w:bCs/>
          <w:sz w:val="32"/>
          <w:szCs w:val="32"/>
        </w:rPr>
      </w:pPr>
    </w:p>
    <w:p w14:paraId="0760D636" w14:textId="5DED61F2"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数学</w:t>
      </w:r>
      <w:r w:rsidR="00A25466" w:rsidRPr="00BA1935">
        <w:rPr>
          <w:rFonts w:ascii="仿宋_GB2312" w:eastAsia="仿宋_GB2312" w:hAnsi="仿宋" w:hint="eastAsia"/>
          <w:sz w:val="28"/>
          <w:szCs w:val="28"/>
        </w:rPr>
        <w:t>以</w:t>
      </w:r>
      <w:r w:rsidR="0053493A" w:rsidRPr="00BA1935">
        <w:rPr>
          <w:rFonts w:ascii="仿宋_GB2312" w:eastAsia="仿宋_GB2312" w:hAnsi="仿宋" w:hint="eastAsia"/>
          <w:sz w:val="28"/>
          <w:szCs w:val="28"/>
        </w:rPr>
        <w:t>中华人民共和国</w:t>
      </w:r>
      <w:r w:rsidR="00A25466" w:rsidRPr="00BA1935">
        <w:rPr>
          <w:rFonts w:ascii="仿宋_GB2312" w:eastAsia="仿宋_GB2312" w:hAnsi="仿宋" w:hint="eastAsia"/>
          <w:sz w:val="28"/>
          <w:szCs w:val="28"/>
        </w:rPr>
        <w:t>教育部</w:t>
      </w:r>
      <w:r w:rsidR="0053493A" w:rsidRPr="00BA1935">
        <w:rPr>
          <w:rFonts w:ascii="仿宋_GB2312" w:eastAsia="仿宋_GB2312" w:hAnsi="仿宋" w:hint="eastAsia"/>
          <w:sz w:val="28"/>
          <w:szCs w:val="28"/>
        </w:rPr>
        <w:t>制定的</w:t>
      </w:r>
      <w:r w:rsidR="00A25466" w:rsidRPr="00BA1935">
        <w:rPr>
          <w:rFonts w:ascii="仿宋_GB2312" w:eastAsia="仿宋_GB2312" w:hAnsi="仿宋" w:hint="eastAsia"/>
          <w:sz w:val="28"/>
          <w:szCs w:val="28"/>
        </w:rPr>
        <w:t>201</w:t>
      </w:r>
      <w:r w:rsidR="0053493A" w:rsidRPr="00BA1935">
        <w:rPr>
          <w:rFonts w:ascii="仿宋_GB2312" w:eastAsia="仿宋_GB2312" w:hAnsi="仿宋" w:hint="eastAsia"/>
          <w:sz w:val="28"/>
          <w:szCs w:val="28"/>
        </w:rPr>
        <w:t>6</w:t>
      </w:r>
      <w:r w:rsidR="00A25466" w:rsidRPr="00BA1935">
        <w:rPr>
          <w:rFonts w:ascii="仿宋_GB2312" w:eastAsia="仿宋_GB2312" w:hAnsi="仿宋" w:hint="eastAsia"/>
          <w:sz w:val="28"/>
          <w:szCs w:val="28"/>
        </w:rPr>
        <w:t>年</w:t>
      </w:r>
      <w:r w:rsidR="0053493A" w:rsidRPr="00BA1935">
        <w:rPr>
          <w:rFonts w:ascii="仿宋_GB2312" w:eastAsia="仿宋_GB2312" w:hAnsi="仿宋" w:hint="eastAsia"/>
          <w:sz w:val="28"/>
          <w:szCs w:val="28"/>
        </w:rPr>
        <w:t>版</w:t>
      </w:r>
      <w:r w:rsidR="00A25466" w:rsidRPr="00BA1935">
        <w:rPr>
          <w:rFonts w:ascii="仿宋_GB2312" w:eastAsia="仿宋_GB2312" w:hAnsi="仿宋" w:hint="eastAsia"/>
          <w:sz w:val="28"/>
          <w:szCs w:val="28"/>
        </w:rPr>
        <w:t>《</w:t>
      </w:r>
      <w:r w:rsidR="0053493A" w:rsidRPr="00BA1935">
        <w:rPr>
          <w:rFonts w:ascii="仿宋_GB2312" w:eastAsia="仿宋_GB2312" w:hAnsi="仿宋" w:hint="eastAsia"/>
          <w:sz w:val="28"/>
          <w:szCs w:val="28"/>
        </w:rPr>
        <w:t>盲校</w:t>
      </w:r>
      <w:r w:rsidR="00A25466" w:rsidRPr="00BA1935">
        <w:rPr>
          <w:rFonts w:ascii="仿宋_GB2312" w:eastAsia="仿宋_GB2312" w:hAnsi="仿宋" w:hint="eastAsia"/>
          <w:sz w:val="28"/>
          <w:szCs w:val="28"/>
        </w:rPr>
        <w:t>义务教育数学课程标准》所规定的教学内容及其要求为依据，以“数与代数”</w:t>
      </w:r>
      <w:r w:rsidR="00B06536">
        <w:rPr>
          <w:rFonts w:ascii="仿宋_GB2312" w:eastAsia="仿宋_GB2312" w:hAnsi="仿宋" w:hint="eastAsia"/>
          <w:sz w:val="28"/>
          <w:szCs w:val="28"/>
        </w:rPr>
        <w:t>和</w:t>
      </w:r>
      <w:r w:rsidR="00A25466" w:rsidRPr="00BA1935">
        <w:rPr>
          <w:rFonts w:ascii="仿宋_GB2312" w:eastAsia="仿宋_GB2312" w:hAnsi="仿宋" w:hint="eastAsia"/>
          <w:sz w:val="28"/>
          <w:szCs w:val="28"/>
        </w:rPr>
        <w:t>“图形与几何”</w:t>
      </w:r>
      <w:r w:rsidR="00B06536">
        <w:rPr>
          <w:rFonts w:ascii="仿宋_GB2312" w:eastAsia="仿宋_GB2312" w:hAnsi="仿宋" w:hint="eastAsia"/>
          <w:sz w:val="28"/>
          <w:szCs w:val="28"/>
        </w:rPr>
        <w:t>两</w:t>
      </w:r>
      <w:r w:rsidR="00A25466" w:rsidRPr="00BA1935">
        <w:rPr>
          <w:rFonts w:ascii="仿宋_GB2312" w:eastAsia="仿宋_GB2312" w:hAnsi="仿宋" w:hint="eastAsia"/>
          <w:sz w:val="28"/>
          <w:szCs w:val="28"/>
        </w:rPr>
        <w:t>个领域的内容为范围</w:t>
      </w:r>
      <w:r w:rsidR="003D467F" w:rsidRPr="00BA1935">
        <w:rPr>
          <w:rFonts w:ascii="仿宋_GB2312" w:eastAsia="仿宋_GB2312" w:hAnsi="仿宋" w:hint="eastAsia"/>
          <w:sz w:val="28"/>
          <w:szCs w:val="28"/>
        </w:rPr>
        <w:t>，</w:t>
      </w:r>
      <w:r w:rsidR="00E0158B" w:rsidRPr="00BA1935">
        <w:rPr>
          <w:rFonts w:ascii="仿宋_GB2312" w:eastAsia="仿宋_GB2312" w:hAnsi="仿宋" w:hint="eastAsia"/>
          <w:sz w:val="28"/>
          <w:szCs w:val="28"/>
        </w:rPr>
        <w:t>各部分内容</w:t>
      </w:r>
      <w:r w:rsidR="003D467F" w:rsidRPr="00BA1935">
        <w:rPr>
          <w:rFonts w:ascii="仿宋_GB2312" w:eastAsia="仿宋_GB2312" w:hAnsi="仿宋"/>
          <w:sz w:val="28"/>
          <w:szCs w:val="28"/>
        </w:rPr>
        <w:t>所占分数的百分比约为</w:t>
      </w:r>
      <w:r w:rsidR="00B06536">
        <w:rPr>
          <w:rFonts w:ascii="仿宋_GB2312" w:eastAsia="仿宋_GB2312" w:hAnsi="仿宋" w:hint="eastAsia"/>
          <w:sz w:val="28"/>
          <w:szCs w:val="28"/>
        </w:rPr>
        <w:t>7</w:t>
      </w:r>
      <w:r w:rsidR="00E0158B" w:rsidRPr="00BA1935">
        <w:rPr>
          <w:rFonts w:ascii="仿宋_GB2312" w:eastAsia="仿宋_GB2312" w:hAnsi="仿宋" w:hint="eastAsia"/>
          <w:sz w:val="28"/>
          <w:szCs w:val="28"/>
        </w:rPr>
        <w:t>0</w:t>
      </w:r>
      <w:r w:rsidR="003D467F" w:rsidRPr="00BA1935">
        <w:rPr>
          <w:rFonts w:ascii="仿宋_GB2312" w:eastAsia="仿宋_GB2312" w:hAnsi="仿宋" w:hint="eastAsia"/>
          <w:sz w:val="28"/>
          <w:szCs w:val="28"/>
        </w:rPr>
        <w:t>％</w:t>
      </w:r>
      <w:r w:rsidR="00DB5694">
        <w:rPr>
          <w:rFonts w:ascii="仿宋_GB2312" w:eastAsia="仿宋_GB2312" w:hAnsi="仿宋" w:hint="eastAsia"/>
          <w:sz w:val="28"/>
          <w:szCs w:val="28"/>
        </w:rPr>
        <w:t>、</w:t>
      </w:r>
      <w:r w:rsidR="00E0158B" w:rsidRPr="00BA1935">
        <w:rPr>
          <w:rFonts w:ascii="仿宋_GB2312" w:eastAsia="仿宋_GB2312" w:hAnsi="仿宋" w:hint="eastAsia"/>
          <w:sz w:val="28"/>
          <w:szCs w:val="28"/>
        </w:rPr>
        <w:t>30</w:t>
      </w:r>
      <w:r w:rsidR="003D467F" w:rsidRPr="00BA1935">
        <w:rPr>
          <w:rFonts w:ascii="仿宋_GB2312" w:eastAsia="仿宋_GB2312" w:hAnsi="仿宋"/>
          <w:sz w:val="28"/>
          <w:szCs w:val="28"/>
        </w:rPr>
        <w:t>％</w:t>
      </w:r>
      <w:r w:rsidR="003D467F" w:rsidRPr="00BA1935">
        <w:rPr>
          <w:rFonts w:ascii="仿宋_GB2312" w:eastAsia="仿宋_GB2312" w:hAnsi="仿宋" w:hint="eastAsia"/>
          <w:sz w:val="28"/>
          <w:szCs w:val="28"/>
        </w:rPr>
        <w:t>。</w:t>
      </w:r>
      <w:r w:rsidR="00A31846" w:rsidRPr="00BA1935">
        <w:rPr>
          <w:rFonts w:ascii="仿宋_GB2312" w:eastAsia="仿宋_GB2312" w:hAnsi="仿宋" w:hint="eastAsia"/>
          <w:sz w:val="28"/>
          <w:szCs w:val="28"/>
        </w:rPr>
        <w:t>考试按照“考查基础知识的同时，注重考查能力”的原则，将知识、能力与素养融为一体，全面检测考生的数学素养</w:t>
      </w:r>
      <w:r w:rsidR="002F521D" w:rsidRPr="00BA1935">
        <w:rPr>
          <w:rFonts w:ascii="仿宋_GB2312" w:eastAsia="仿宋_GB2312" w:hAnsi="仿宋" w:hint="eastAsia"/>
          <w:sz w:val="28"/>
          <w:szCs w:val="28"/>
        </w:rPr>
        <w:t>，</w:t>
      </w:r>
      <w:r w:rsidR="008A0106" w:rsidRPr="00BA1935">
        <w:rPr>
          <w:rFonts w:ascii="仿宋_GB2312" w:eastAsia="仿宋_GB2312" w:hAnsi="仿宋" w:hint="eastAsia"/>
          <w:sz w:val="28"/>
          <w:szCs w:val="28"/>
        </w:rPr>
        <w:t>及</w:t>
      </w:r>
      <w:r w:rsidR="00A31846" w:rsidRPr="00BA1935">
        <w:rPr>
          <w:rFonts w:ascii="仿宋_GB2312" w:eastAsia="仿宋_GB2312" w:hAnsi="仿宋" w:hint="eastAsia"/>
          <w:sz w:val="28"/>
          <w:szCs w:val="28"/>
        </w:rPr>
        <w:t>考查进入</w:t>
      </w:r>
      <w:r w:rsidR="00DB5694">
        <w:rPr>
          <w:rFonts w:ascii="仿宋_GB2312" w:eastAsia="仿宋_GB2312" w:hAnsi="仿宋" w:hint="eastAsia"/>
          <w:sz w:val="28"/>
          <w:szCs w:val="28"/>
        </w:rPr>
        <w:t>高职院校</w:t>
      </w:r>
      <w:r w:rsidR="00A31846" w:rsidRPr="00BA1935">
        <w:rPr>
          <w:rFonts w:ascii="仿宋_GB2312" w:eastAsia="仿宋_GB2312" w:hAnsi="仿宋" w:hint="eastAsia"/>
          <w:sz w:val="28"/>
          <w:szCs w:val="28"/>
        </w:rPr>
        <w:t>继续学习的潜能。</w:t>
      </w:r>
    </w:p>
    <w:p w14:paraId="29068623" w14:textId="77777777" w:rsidR="00E0199F" w:rsidRPr="00DF26C8" w:rsidRDefault="00B20893" w:rsidP="00BA1935">
      <w:pPr>
        <w:pStyle w:val="a9"/>
        <w:shd w:val="clear" w:color="auto" w:fill="FFFFFF"/>
        <w:spacing w:before="0" w:beforeAutospacing="0" w:after="0" w:afterAutospacing="0" w:line="560" w:lineRule="exact"/>
        <w:ind w:firstLineChars="196" w:firstLine="551"/>
        <w:rPr>
          <w:sz w:val="28"/>
          <w:szCs w:val="28"/>
        </w:rPr>
      </w:pPr>
      <w:r w:rsidRPr="00DF26C8">
        <w:rPr>
          <w:rStyle w:val="aa"/>
          <w:rFonts w:cs="宋体" w:hint="eastAsia"/>
          <w:sz w:val="28"/>
          <w:szCs w:val="28"/>
          <w:shd w:val="clear" w:color="auto" w:fill="FFFFFF"/>
        </w:rPr>
        <w:t>一、考试要求</w:t>
      </w:r>
    </w:p>
    <w:p w14:paraId="7A54BB7D" w14:textId="77777777" w:rsidR="00E0199F" w:rsidRPr="001D248F" w:rsidRDefault="00AD54E9" w:rsidP="00BA1935">
      <w:pPr>
        <w:spacing w:line="560" w:lineRule="exact"/>
        <w:ind w:firstLineChars="150" w:firstLine="422"/>
        <w:rPr>
          <w:rFonts w:ascii="仿宋_GB2312" w:eastAsia="仿宋_GB2312" w:hAnsi="仿宋"/>
          <w:b/>
          <w:bCs/>
          <w:sz w:val="28"/>
          <w:szCs w:val="28"/>
        </w:rPr>
      </w:pPr>
      <w:r w:rsidRPr="001D248F">
        <w:rPr>
          <w:rFonts w:ascii="仿宋_GB2312" w:eastAsia="仿宋_GB2312" w:hAnsi="仿宋" w:hint="eastAsia"/>
          <w:b/>
          <w:bCs/>
          <w:sz w:val="28"/>
          <w:szCs w:val="28"/>
        </w:rPr>
        <w:t>（一）</w:t>
      </w:r>
      <w:r w:rsidR="00B20893" w:rsidRPr="001D248F">
        <w:rPr>
          <w:rFonts w:ascii="仿宋_GB2312" w:eastAsia="仿宋_GB2312" w:hAnsi="仿宋" w:hint="eastAsia"/>
          <w:b/>
          <w:bCs/>
          <w:sz w:val="28"/>
          <w:szCs w:val="28"/>
        </w:rPr>
        <w:t>知识要求</w:t>
      </w:r>
    </w:p>
    <w:p w14:paraId="1FA9AE5C" w14:textId="77777777"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1</w:t>
      </w:r>
      <w:r w:rsidR="00AD54E9" w:rsidRPr="00BA1935">
        <w:rPr>
          <w:rFonts w:ascii="仿宋_GB2312" w:eastAsia="仿宋_GB2312" w:hAnsi="仿宋" w:hint="eastAsia"/>
          <w:sz w:val="28"/>
          <w:szCs w:val="28"/>
        </w:rPr>
        <w:t>．</w:t>
      </w:r>
      <w:r w:rsidRPr="00BA1935">
        <w:rPr>
          <w:rFonts w:ascii="仿宋_GB2312" w:eastAsia="仿宋_GB2312" w:hAnsi="仿宋" w:hint="eastAsia"/>
          <w:sz w:val="28"/>
          <w:szCs w:val="28"/>
        </w:rPr>
        <w:t>掌握数与代数的基础知识和基本技能。</w:t>
      </w:r>
    </w:p>
    <w:p w14:paraId="4B92D451" w14:textId="77777777"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2</w:t>
      </w:r>
      <w:r w:rsidR="00AD54E9" w:rsidRPr="00BA1935">
        <w:rPr>
          <w:rFonts w:ascii="仿宋_GB2312" w:eastAsia="仿宋_GB2312" w:hAnsi="仿宋" w:hint="eastAsia"/>
          <w:sz w:val="28"/>
          <w:szCs w:val="28"/>
        </w:rPr>
        <w:t>．</w:t>
      </w:r>
      <w:r w:rsidR="00C505D7" w:rsidRPr="00BA1935">
        <w:rPr>
          <w:rFonts w:ascii="仿宋_GB2312" w:eastAsia="仿宋_GB2312" w:hAnsi="仿宋" w:hint="eastAsia"/>
          <w:sz w:val="28"/>
          <w:szCs w:val="28"/>
        </w:rPr>
        <w:t>掌握图形与几何的基础知识和基本技能。</w:t>
      </w:r>
    </w:p>
    <w:p w14:paraId="105D4CB3" w14:textId="77777777" w:rsidR="00E0199F" w:rsidRPr="001D248F" w:rsidRDefault="00AD54E9" w:rsidP="00BA1935">
      <w:pPr>
        <w:spacing w:line="560" w:lineRule="exact"/>
        <w:ind w:firstLineChars="150" w:firstLine="422"/>
        <w:rPr>
          <w:rFonts w:ascii="仿宋_GB2312" w:eastAsia="仿宋_GB2312" w:hAnsi="仿宋"/>
          <w:b/>
          <w:bCs/>
          <w:sz w:val="28"/>
          <w:szCs w:val="28"/>
        </w:rPr>
      </w:pPr>
      <w:r w:rsidRPr="001D248F">
        <w:rPr>
          <w:rFonts w:ascii="仿宋_GB2312" w:eastAsia="仿宋_GB2312" w:hAnsi="仿宋" w:hint="eastAsia"/>
          <w:b/>
          <w:bCs/>
          <w:sz w:val="28"/>
          <w:szCs w:val="28"/>
        </w:rPr>
        <w:t>（二）</w:t>
      </w:r>
      <w:r w:rsidR="00B20893" w:rsidRPr="001D248F">
        <w:rPr>
          <w:rFonts w:ascii="仿宋_GB2312" w:eastAsia="仿宋_GB2312" w:hAnsi="仿宋" w:hint="eastAsia"/>
          <w:b/>
          <w:bCs/>
          <w:sz w:val="28"/>
          <w:szCs w:val="28"/>
        </w:rPr>
        <w:t>能力要求</w:t>
      </w:r>
    </w:p>
    <w:p w14:paraId="66542486" w14:textId="77777777"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能力是指思维能力、运算能力、空间想象能力以及实践能力和创新意识。</w:t>
      </w:r>
    </w:p>
    <w:p w14:paraId="450A1D0B" w14:textId="77777777"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1</w:t>
      </w:r>
      <w:r w:rsidR="00AD54E9" w:rsidRPr="00BA1935">
        <w:rPr>
          <w:rFonts w:ascii="仿宋_GB2312" w:eastAsia="仿宋_GB2312" w:hAnsi="仿宋" w:hint="eastAsia"/>
          <w:sz w:val="28"/>
          <w:szCs w:val="28"/>
        </w:rPr>
        <w:t>．</w:t>
      </w:r>
      <w:r w:rsidRPr="00BA1935">
        <w:rPr>
          <w:rFonts w:ascii="仿宋_GB2312" w:eastAsia="仿宋_GB2312" w:hAnsi="仿宋" w:hint="eastAsia"/>
          <w:sz w:val="28"/>
          <w:szCs w:val="28"/>
        </w:rPr>
        <w:t>思维能力：</w:t>
      </w:r>
      <w:r w:rsidR="004129B8" w:rsidRPr="00BA1935">
        <w:rPr>
          <w:rFonts w:ascii="仿宋_GB2312" w:eastAsia="仿宋_GB2312" w:hAnsi="仿宋"/>
          <w:sz w:val="28"/>
          <w:szCs w:val="28"/>
        </w:rPr>
        <w:t>能够初步运用数学的思维方式认识一些自然与社会现象，解决相应的问题</w:t>
      </w:r>
      <w:r w:rsidRPr="00BA1935">
        <w:rPr>
          <w:rFonts w:ascii="仿宋_GB2312" w:eastAsia="仿宋_GB2312" w:hAnsi="仿宋" w:hint="eastAsia"/>
          <w:sz w:val="28"/>
          <w:szCs w:val="28"/>
        </w:rPr>
        <w:t>。</w:t>
      </w:r>
    </w:p>
    <w:p w14:paraId="30090C35" w14:textId="77777777"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2</w:t>
      </w:r>
      <w:r w:rsidR="00AD54E9" w:rsidRPr="00BA1935">
        <w:rPr>
          <w:rFonts w:ascii="仿宋_GB2312" w:eastAsia="仿宋_GB2312" w:hAnsi="仿宋" w:hint="eastAsia"/>
          <w:sz w:val="28"/>
          <w:szCs w:val="28"/>
        </w:rPr>
        <w:t>．</w:t>
      </w:r>
      <w:r w:rsidRPr="00BA1935">
        <w:rPr>
          <w:rFonts w:ascii="仿宋_GB2312" w:eastAsia="仿宋_GB2312" w:hAnsi="仿宋" w:hint="eastAsia"/>
          <w:sz w:val="28"/>
          <w:szCs w:val="28"/>
        </w:rPr>
        <w:t>运算能力：会根据法则、公式进行正确迅速运算的能力</w:t>
      </w:r>
      <w:r w:rsidR="004129B8" w:rsidRPr="00BA1935">
        <w:rPr>
          <w:rFonts w:ascii="仿宋_GB2312" w:eastAsia="仿宋_GB2312" w:hAnsi="仿宋" w:hint="eastAsia"/>
          <w:sz w:val="28"/>
          <w:szCs w:val="28"/>
        </w:rPr>
        <w:t>，</w:t>
      </w:r>
      <w:r w:rsidR="004129B8" w:rsidRPr="00BA1935">
        <w:rPr>
          <w:rFonts w:ascii="仿宋_GB2312" w:eastAsia="仿宋_GB2312" w:hAnsi="仿宋"/>
          <w:sz w:val="28"/>
          <w:szCs w:val="28"/>
        </w:rPr>
        <w:t>获得在未来社会生活中所必备的数学知识、技能和方法</w:t>
      </w:r>
      <w:r w:rsidRPr="00BA1935">
        <w:rPr>
          <w:rFonts w:ascii="仿宋_GB2312" w:eastAsia="仿宋_GB2312" w:hAnsi="仿宋" w:hint="eastAsia"/>
          <w:sz w:val="28"/>
          <w:szCs w:val="28"/>
        </w:rPr>
        <w:t>。</w:t>
      </w:r>
    </w:p>
    <w:p w14:paraId="66262598" w14:textId="77777777"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3</w:t>
      </w:r>
      <w:r w:rsidR="00AD54E9" w:rsidRPr="00BA1935">
        <w:rPr>
          <w:rFonts w:ascii="仿宋_GB2312" w:eastAsia="仿宋_GB2312" w:hAnsi="仿宋" w:hint="eastAsia"/>
          <w:sz w:val="28"/>
          <w:szCs w:val="28"/>
        </w:rPr>
        <w:t>．</w:t>
      </w:r>
      <w:r w:rsidRPr="00BA1935">
        <w:rPr>
          <w:rFonts w:ascii="仿宋_GB2312" w:eastAsia="仿宋_GB2312" w:hAnsi="仿宋" w:hint="eastAsia"/>
          <w:sz w:val="28"/>
          <w:szCs w:val="28"/>
        </w:rPr>
        <w:t>空间想象能力：丰富对现实空间及图形的认识</w:t>
      </w:r>
      <w:r w:rsidRPr="00BA1935">
        <w:rPr>
          <w:rFonts w:ascii="仿宋_GB2312" w:eastAsia="仿宋_GB2312" w:hAnsi="仿宋"/>
          <w:sz w:val="28"/>
          <w:szCs w:val="28"/>
        </w:rPr>
        <w:t>,</w:t>
      </w:r>
      <w:r w:rsidRPr="00BA1935">
        <w:rPr>
          <w:rFonts w:ascii="仿宋_GB2312" w:eastAsia="仿宋_GB2312" w:hAnsi="仿宋" w:hint="eastAsia"/>
          <w:sz w:val="28"/>
          <w:szCs w:val="28"/>
        </w:rPr>
        <w:t>建立初步的空间观念</w:t>
      </w:r>
      <w:r w:rsidRPr="00BA1935">
        <w:rPr>
          <w:rFonts w:ascii="仿宋_GB2312" w:eastAsia="仿宋_GB2312" w:hAnsi="仿宋"/>
          <w:sz w:val="28"/>
          <w:szCs w:val="28"/>
        </w:rPr>
        <w:t>,</w:t>
      </w:r>
      <w:r w:rsidRPr="00BA1935">
        <w:rPr>
          <w:rFonts w:ascii="仿宋_GB2312" w:eastAsia="仿宋_GB2312" w:hAnsi="仿宋" w:hint="eastAsia"/>
          <w:sz w:val="28"/>
          <w:szCs w:val="28"/>
        </w:rPr>
        <w:t>发展形象思维。</w:t>
      </w:r>
      <w:r w:rsidR="004129B8" w:rsidRPr="00BA1935">
        <w:rPr>
          <w:rFonts w:ascii="仿宋_GB2312" w:eastAsia="仿宋_GB2312" w:hAnsi="仿宋"/>
          <w:sz w:val="28"/>
          <w:szCs w:val="28"/>
        </w:rPr>
        <w:t>能够形成一些基本的思维方式，达到一定的抽象思维水平等</w:t>
      </w:r>
    </w:p>
    <w:p w14:paraId="607D17FA" w14:textId="77777777"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4</w:t>
      </w:r>
      <w:r w:rsidR="00AD54E9" w:rsidRPr="00BA1935">
        <w:rPr>
          <w:rFonts w:ascii="仿宋_GB2312" w:eastAsia="仿宋_GB2312" w:hAnsi="仿宋" w:hint="eastAsia"/>
          <w:sz w:val="28"/>
          <w:szCs w:val="28"/>
        </w:rPr>
        <w:t>．</w:t>
      </w:r>
      <w:r w:rsidRPr="00BA1935">
        <w:rPr>
          <w:rFonts w:ascii="仿宋_GB2312" w:eastAsia="仿宋_GB2312" w:hAnsi="仿宋" w:hint="eastAsia"/>
          <w:sz w:val="28"/>
          <w:szCs w:val="28"/>
        </w:rPr>
        <w:t>实践能力：</w:t>
      </w:r>
      <w:r w:rsidR="004129B8" w:rsidRPr="00BA1935">
        <w:rPr>
          <w:rFonts w:ascii="仿宋_GB2312" w:eastAsia="仿宋_GB2312" w:hAnsi="仿宋"/>
          <w:sz w:val="28"/>
          <w:szCs w:val="28"/>
        </w:rPr>
        <w:t>能够自主地从事一些数学探究活动，并能够在活动中有效地表达自己的思维过程，理解他人的观点</w:t>
      </w:r>
      <w:r w:rsidRPr="00BA1935">
        <w:rPr>
          <w:rFonts w:ascii="仿宋_GB2312" w:eastAsia="仿宋_GB2312" w:hAnsi="仿宋" w:hint="eastAsia"/>
          <w:sz w:val="28"/>
          <w:szCs w:val="28"/>
        </w:rPr>
        <w:t>。</w:t>
      </w:r>
    </w:p>
    <w:p w14:paraId="3A0DB0E8" w14:textId="77777777" w:rsidR="00E0199F" w:rsidRPr="00DF26C8" w:rsidRDefault="00B20893" w:rsidP="00BA1935">
      <w:pPr>
        <w:spacing w:line="560" w:lineRule="exact"/>
        <w:ind w:firstLineChars="200" w:firstLine="562"/>
        <w:rPr>
          <w:rFonts w:ascii="宋体" w:hAnsi="宋体"/>
          <w:b/>
          <w:sz w:val="28"/>
          <w:szCs w:val="28"/>
        </w:rPr>
      </w:pPr>
      <w:r w:rsidRPr="00DF26C8">
        <w:rPr>
          <w:rFonts w:ascii="宋体" w:hAnsi="宋体" w:hint="eastAsia"/>
          <w:b/>
          <w:sz w:val="28"/>
          <w:szCs w:val="28"/>
        </w:rPr>
        <w:t>二、考试形式与考卷结构</w:t>
      </w:r>
    </w:p>
    <w:p w14:paraId="3A487B04" w14:textId="77777777"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lastRenderedPageBreak/>
        <w:t>考试采用闭卷、笔试形式。全卷卷面满分为</w:t>
      </w:r>
      <w:r w:rsidRPr="00BA1935">
        <w:rPr>
          <w:rFonts w:ascii="仿宋_GB2312" w:eastAsia="仿宋_GB2312" w:hAnsi="仿宋"/>
          <w:sz w:val="28"/>
          <w:szCs w:val="28"/>
        </w:rPr>
        <w:t>150</w:t>
      </w:r>
      <w:r w:rsidRPr="00BA1935">
        <w:rPr>
          <w:rFonts w:ascii="仿宋_GB2312" w:eastAsia="仿宋_GB2312" w:hAnsi="仿宋" w:hint="eastAsia"/>
          <w:sz w:val="28"/>
          <w:szCs w:val="28"/>
        </w:rPr>
        <w:t>分，考试时间为120分钟。</w:t>
      </w:r>
    </w:p>
    <w:p w14:paraId="09A40DEA" w14:textId="56B79B1E"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试卷一般包括选择题、填空题、判断题和解答题。选择题是四选一型的单项选择题；填空题只要求直接填写结果，不必写出计算过程或推证过程；解答题包括计算题和应用题等，解答应写出文字说明</w:t>
      </w:r>
      <w:r w:rsidR="000E078C" w:rsidRPr="00BA1935">
        <w:rPr>
          <w:rFonts w:ascii="仿宋_GB2312" w:eastAsia="仿宋_GB2312" w:hAnsi="仿宋" w:hint="eastAsia"/>
          <w:sz w:val="28"/>
          <w:szCs w:val="28"/>
        </w:rPr>
        <w:t>或</w:t>
      </w:r>
      <w:r w:rsidRPr="00BA1935">
        <w:rPr>
          <w:rFonts w:ascii="仿宋_GB2312" w:eastAsia="仿宋_GB2312" w:hAnsi="仿宋" w:hint="eastAsia"/>
          <w:sz w:val="28"/>
          <w:szCs w:val="28"/>
        </w:rPr>
        <w:t>演算步骤。</w:t>
      </w:r>
    </w:p>
    <w:p w14:paraId="75B68C17" w14:textId="77777777" w:rsidR="00E0199F" w:rsidRPr="00DF26C8" w:rsidRDefault="00B20893" w:rsidP="00BA1935">
      <w:pPr>
        <w:pStyle w:val="a9"/>
        <w:shd w:val="clear" w:color="auto" w:fill="FFFFFF"/>
        <w:tabs>
          <w:tab w:val="left" w:pos="5505"/>
        </w:tabs>
        <w:spacing w:before="0" w:beforeAutospacing="0" w:after="0" w:afterAutospacing="0" w:line="560" w:lineRule="exact"/>
        <w:ind w:firstLineChars="196" w:firstLine="551"/>
        <w:rPr>
          <w:sz w:val="28"/>
          <w:szCs w:val="28"/>
        </w:rPr>
      </w:pPr>
      <w:r w:rsidRPr="00DF26C8">
        <w:rPr>
          <w:rStyle w:val="aa"/>
          <w:rFonts w:cs="宋体" w:hint="eastAsia"/>
          <w:sz w:val="28"/>
          <w:szCs w:val="28"/>
          <w:shd w:val="clear" w:color="auto" w:fill="FFFFFF"/>
        </w:rPr>
        <w:t>三、考试内容</w:t>
      </w:r>
      <w:r w:rsidR="00F83FCC">
        <w:rPr>
          <w:rStyle w:val="aa"/>
          <w:rFonts w:cs="宋体"/>
          <w:sz w:val="28"/>
          <w:szCs w:val="28"/>
          <w:shd w:val="clear" w:color="auto" w:fill="FFFFFF"/>
        </w:rPr>
        <w:tab/>
      </w:r>
    </w:p>
    <w:p w14:paraId="7729567F" w14:textId="77777777" w:rsidR="00CF6223" w:rsidRPr="007451F4" w:rsidRDefault="00CF6223" w:rsidP="00BA1935">
      <w:pPr>
        <w:spacing w:line="560" w:lineRule="exact"/>
        <w:ind w:firstLineChars="150" w:firstLine="422"/>
        <w:rPr>
          <w:rFonts w:ascii="仿宋_GB2312" w:eastAsia="仿宋_GB2312" w:hAnsi="仿宋"/>
          <w:b/>
          <w:bCs/>
          <w:sz w:val="28"/>
          <w:szCs w:val="28"/>
        </w:rPr>
      </w:pPr>
      <w:r w:rsidRPr="007451F4">
        <w:rPr>
          <w:rFonts w:ascii="仿宋_GB2312" w:eastAsia="仿宋_GB2312" w:hAnsi="仿宋" w:hint="eastAsia"/>
          <w:b/>
          <w:bCs/>
          <w:sz w:val="28"/>
          <w:szCs w:val="28"/>
        </w:rPr>
        <w:t>（一）数与代数</w:t>
      </w:r>
    </w:p>
    <w:p w14:paraId="07E847FE" w14:textId="77777777"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1.数与式</w:t>
      </w:r>
    </w:p>
    <w:p w14:paraId="751E8681" w14:textId="77777777" w:rsidR="00B950EE"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主要包括</w:t>
      </w:r>
      <w:r w:rsidR="00B950EE" w:rsidRPr="00BA1935">
        <w:rPr>
          <w:rFonts w:ascii="仿宋_GB2312" w:eastAsia="仿宋_GB2312" w:hAnsi="仿宋"/>
          <w:sz w:val="28"/>
          <w:szCs w:val="28"/>
        </w:rPr>
        <w:t>数的认识，数的表示，数的大小，数的运算，数量的估计；字母表示数</w:t>
      </w:r>
      <w:r w:rsidR="000D562E" w:rsidRPr="00BA1935">
        <w:rPr>
          <w:rFonts w:ascii="仿宋_GB2312" w:eastAsia="仿宋_GB2312" w:hAnsi="仿宋" w:hint="eastAsia"/>
          <w:sz w:val="28"/>
          <w:szCs w:val="28"/>
        </w:rPr>
        <w:t>；</w:t>
      </w:r>
      <w:r w:rsidRPr="00BA1935">
        <w:rPr>
          <w:rFonts w:ascii="仿宋_GB2312" w:eastAsia="仿宋_GB2312" w:hAnsi="仿宋" w:hint="eastAsia"/>
          <w:sz w:val="28"/>
          <w:szCs w:val="28"/>
        </w:rPr>
        <w:t>代数式、整式、分式、二次根式的概念与运算，以及多项式的因式分解。</w:t>
      </w:r>
    </w:p>
    <w:p w14:paraId="2F1AFBA6" w14:textId="77777777"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2.方程与不等式</w:t>
      </w:r>
    </w:p>
    <w:p w14:paraId="3934E1A7" w14:textId="77777777"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主要包括方程、一元一次方程、一元二次方程、二元一次方程（组）、可化为一元一次方程的分式方程、一元一次不等式（组）的概念、解法、应用。能用一元二次方程根的判别式判别方程是否有实根以及两个实根是否相等。</w:t>
      </w:r>
    </w:p>
    <w:p w14:paraId="3CC18F0C" w14:textId="77777777"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3.函数</w:t>
      </w:r>
    </w:p>
    <w:p w14:paraId="68998EDB" w14:textId="2533B0EF" w:rsidR="00CF6223" w:rsidRPr="00935C11" w:rsidRDefault="00CF6223" w:rsidP="00BA1935">
      <w:pPr>
        <w:spacing w:line="560" w:lineRule="exact"/>
        <w:ind w:firstLineChars="150" w:firstLine="420"/>
        <w:rPr>
          <w:rFonts w:ascii="宋体" w:hAnsi="宋体"/>
          <w:szCs w:val="21"/>
        </w:rPr>
      </w:pPr>
      <w:r w:rsidRPr="00BA1935">
        <w:rPr>
          <w:rFonts w:ascii="仿宋_GB2312" w:eastAsia="仿宋_GB2312" w:hAnsi="仿宋" w:hint="eastAsia"/>
          <w:sz w:val="28"/>
          <w:szCs w:val="28"/>
        </w:rPr>
        <w:t>主要包括常量、变量的意义，函数的概念、图象、表示方法，一次函数、反比例函数</w:t>
      </w:r>
      <w:r w:rsidRPr="00935C11">
        <w:rPr>
          <w:rFonts w:ascii="宋体" w:hAnsi="宋体" w:hint="eastAsia"/>
          <w:szCs w:val="21"/>
        </w:rPr>
        <w:t>。</w:t>
      </w:r>
    </w:p>
    <w:p w14:paraId="660A5D0B" w14:textId="77777777" w:rsidR="00CF6223" w:rsidRPr="001D248F" w:rsidRDefault="00CF6223" w:rsidP="00BA1935">
      <w:pPr>
        <w:spacing w:line="560" w:lineRule="exact"/>
        <w:ind w:firstLineChars="150" w:firstLine="422"/>
        <w:rPr>
          <w:rFonts w:ascii="仿宋_GB2312" w:eastAsia="仿宋_GB2312" w:hAnsi="仿宋"/>
          <w:b/>
          <w:bCs/>
          <w:sz w:val="28"/>
          <w:szCs w:val="28"/>
        </w:rPr>
      </w:pPr>
      <w:r w:rsidRPr="001D248F">
        <w:rPr>
          <w:rFonts w:ascii="仿宋_GB2312" w:eastAsia="仿宋_GB2312" w:hAnsi="仿宋" w:hint="eastAsia"/>
          <w:b/>
          <w:bCs/>
          <w:sz w:val="28"/>
          <w:szCs w:val="28"/>
        </w:rPr>
        <w:t>（二）图形与几何</w:t>
      </w:r>
    </w:p>
    <w:p w14:paraId="36A06802" w14:textId="77777777" w:rsidR="00CF6223" w:rsidRPr="00BA1935" w:rsidRDefault="00CF6223" w:rsidP="00BA1935">
      <w:pPr>
        <w:spacing w:line="560" w:lineRule="exact"/>
        <w:ind w:firstLineChars="150" w:firstLine="315"/>
        <w:rPr>
          <w:rFonts w:ascii="仿宋_GB2312" w:eastAsia="仿宋_GB2312" w:hAnsi="仿宋"/>
          <w:sz w:val="28"/>
          <w:szCs w:val="28"/>
        </w:rPr>
      </w:pPr>
      <w:r>
        <w:rPr>
          <w:rFonts w:ascii="宋体" w:hAnsi="宋体" w:hint="eastAsia"/>
          <w:szCs w:val="21"/>
        </w:rPr>
        <w:t xml:space="preserve">  </w:t>
      </w:r>
      <w:r w:rsidRPr="00BA1935">
        <w:rPr>
          <w:rFonts w:ascii="仿宋_GB2312" w:eastAsia="仿宋_GB2312" w:hAnsi="仿宋" w:hint="eastAsia"/>
          <w:sz w:val="28"/>
          <w:szCs w:val="28"/>
        </w:rPr>
        <w:t>1.图形的性质</w:t>
      </w:r>
    </w:p>
    <w:p w14:paraId="42C2D59D" w14:textId="77777777"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主要包括点、线、面、角、相交线、平行线、三角形、四边形、圆等图形的概念、性质、判定。其中，梯形的性质与判定、</w:t>
      </w:r>
      <w:r w:rsidRPr="00BA1935">
        <w:rPr>
          <w:rFonts w:ascii="仿宋_GB2312" w:eastAsia="仿宋_GB2312" w:hAnsi="仿宋"/>
          <w:sz w:val="28"/>
          <w:szCs w:val="28"/>
        </w:rPr>
        <w:t>圆与圆的位置关系</w:t>
      </w:r>
      <w:r w:rsidRPr="00BA1935">
        <w:rPr>
          <w:rFonts w:ascii="仿宋_GB2312" w:eastAsia="仿宋_GB2312" w:hAnsi="仿宋" w:hint="eastAsia"/>
          <w:sz w:val="28"/>
          <w:szCs w:val="28"/>
        </w:rPr>
        <w:t>、圆锥的侧面积与全面积不再作为考试内容。</w:t>
      </w:r>
    </w:p>
    <w:p w14:paraId="4789CD6A" w14:textId="77777777"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2.图形的变化</w:t>
      </w:r>
    </w:p>
    <w:p w14:paraId="0C9A2C22" w14:textId="77777777" w:rsidR="000925C4"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主要包括图形的轴对称、旋转、平移、相似。</w:t>
      </w:r>
    </w:p>
    <w:p w14:paraId="119BD8EA" w14:textId="77777777"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lastRenderedPageBreak/>
        <w:t>3.图形与坐标</w:t>
      </w:r>
    </w:p>
    <w:p w14:paraId="22DD4434" w14:textId="19EFAF99"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主要包括坐标与图形位置。</w:t>
      </w:r>
    </w:p>
    <w:p w14:paraId="049E6A29" w14:textId="77777777" w:rsidR="00E0199F" w:rsidRPr="00CF6223" w:rsidRDefault="00E0199F" w:rsidP="00BA1935">
      <w:pPr>
        <w:pStyle w:val="a9"/>
        <w:shd w:val="clear" w:color="auto" w:fill="FFFFFF"/>
        <w:spacing w:before="0" w:beforeAutospacing="0" w:after="0" w:afterAutospacing="0" w:line="560" w:lineRule="exact"/>
        <w:ind w:firstLine="420"/>
        <w:rPr>
          <w:rFonts w:ascii="仿宋_GB2312" w:eastAsia="仿宋_GB2312"/>
          <w:shd w:val="clear" w:color="auto" w:fill="FFFFFF"/>
        </w:rPr>
      </w:pPr>
    </w:p>
    <w:sectPr w:rsidR="00E0199F" w:rsidRPr="00CF6223" w:rsidSect="003F61DF">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B7E17" w14:textId="77777777" w:rsidR="000847F1" w:rsidRDefault="000847F1">
      <w:r>
        <w:separator/>
      </w:r>
    </w:p>
  </w:endnote>
  <w:endnote w:type="continuationSeparator" w:id="0">
    <w:p w14:paraId="7351D19D" w14:textId="77777777" w:rsidR="000847F1" w:rsidRDefault="0008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F218" w14:textId="77777777" w:rsidR="00E0199F" w:rsidRDefault="00B20893">
    <w:pPr>
      <w:pStyle w:val="a5"/>
      <w:jc w:val="center"/>
    </w:pPr>
    <w:r>
      <w:fldChar w:fldCharType="begin"/>
    </w:r>
    <w:r>
      <w:instrText>PAGE   \* MERGEFORMAT</w:instrText>
    </w:r>
    <w:r>
      <w:fldChar w:fldCharType="separate"/>
    </w:r>
    <w:r>
      <w:rPr>
        <w:lang w:val="zh-CN"/>
      </w:rPr>
      <w:t>1</w:t>
    </w:r>
    <w:r>
      <w:rPr>
        <w:lang w:val="zh-CN"/>
      </w:rPr>
      <w:fldChar w:fldCharType="end"/>
    </w:r>
  </w:p>
  <w:p w14:paraId="05FF6688" w14:textId="77777777" w:rsidR="00E0199F" w:rsidRDefault="00E01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5ECCC" w14:textId="77777777" w:rsidR="000847F1" w:rsidRDefault="000847F1">
      <w:r>
        <w:separator/>
      </w:r>
    </w:p>
  </w:footnote>
  <w:footnote w:type="continuationSeparator" w:id="0">
    <w:p w14:paraId="55A43839" w14:textId="77777777" w:rsidR="000847F1" w:rsidRDefault="00084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singleLevel"/>
    <w:tmpl w:val="00000014"/>
    <w:lvl w:ilvl="0">
      <w:start w:val="1"/>
      <w:numFmt w:val="chineseCounting"/>
      <w:suff w:val="nothing"/>
      <w:lvlText w:val="%1、"/>
      <w:lvlJc w:val="left"/>
    </w:lvl>
  </w:abstractNum>
  <w:abstractNum w:abstractNumId="1" w15:restartNumberingAfterBreak="0">
    <w:nsid w:val="00000019"/>
    <w:multiLevelType w:val="singleLevel"/>
    <w:tmpl w:val="00000019"/>
    <w:lvl w:ilvl="0">
      <w:start w:val="1"/>
      <w:numFmt w:val="decimal"/>
      <w:suff w:val="nothing"/>
      <w:lvlText w:val="%1、"/>
      <w:lvlJc w:val="left"/>
    </w:lvl>
  </w:abstractNum>
  <w:abstractNum w:abstractNumId="2" w15:restartNumberingAfterBreak="0">
    <w:nsid w:val="0000001A"/>
    <w:multiLevelType w:val="singleLevel"/>
    <w:tmpl w:val="0000001A"/>
    <w:lvl w:ilvl="0">
      <w:start w:val="1"/>
      <w:numFmt w:val="decimal"/>
      <w:suff w:val="nothing"/>
      <w:lvlText w:val="%1、"/>
      <w:lvlJc w:val="left"/>
    </w:lvl>
  </w:abstractNum>
  <w:abstractNum w:abstractNumId="3" w15:restartNumberingAfterBreak="0">
    <w:nsid w:val="0000001D"/>
    <w:multiLevelType w:val="singleLevel"/>
    <w:tmpl w:val="0000001D"/>
    <w:lvl w:ilvl="0">
      <w:start w:val="1"/>
      <w:numFmt w:val="decimal"/>
      <w:suff w:val="nothing"/>
      <w:lvlText w:val="%1、"/>
      <w:lvlJc w:val="left"/>
    </w:lvl>
  </w:abstractNum>
  <w:abstractNum w:abstractNumId="4" w15:restartNumberingAfterBreak="0">
    <w:nsid w:val="0000001F"/>
    <w:multiLevelType w:val="singleLevel"/>
    <w:tmpl w:val="0000001F"/>
    <w:lvl w:ilvl="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BD"/>
    <w:rsid w:val="000847F1"/>
    <w:rsid w:val="000925C4"/>
    <w:rsid w:val="000A4E01"/>
    <w:rsid w:val="000A5518"/>
    <w:rsid w:val="000B3FC1"/>
    <w:rsid w:val="000C39FD"/>
    <w:rsid w:val="000D562E"/>
    <w:rsid w:val="000E078C"/>
    <w:rsid w:val="00105ED2"/>
    <w:rsid w:val="00107362"/>
    <w:rsid w:val="00115B1E"/>
    <w:rsid w:val="00163FB6"/>
    <w:rsid w:val="00172199"/>
    <w:rsid w:val="001745E5"/>
    <w:rsid w:val="001834E3"/>
    <w:rsid w:val="001D248F"/>
    <w:rsid w:val="00203B4D"/>
    <w:rsid w:val="002372D3"/>
    <w:rsid w:val="002500E2"/>
    <w:rsid w:val="002D363A"/>
    <w:rsid w:val="002E0528"/>
    <w:rsid w:val="002F521D"/>
    <w:rsid w:val="00313F37"/>
    <w:rsid w:val="0032243E"/>
    <w:rsid w:val="003D467F"/>
    <w:rsid w:val="003E252F"/>
    <w:rsid w:val="003F61DF"/>
    <w:rsid w:val="004129B8"/>
    <w:rsid w:val="00446C16"/>
    <w:rsid w:val="00454D88"/>
    <w:rsid w:val="00465EF1"/>
    <w:rsid w:val="004779CF"/>
    <w:rsid w:val="004917D1"/>
    <w:rsid w:val="004E5EEA"/>
    <w:rsid w:val="004E6857"/>
    <w:rsid w:val="004F7C86"/>
    <w:rsid w:val="0053493A"/>
    <w:rsid w:val="0055507F"/>
    <w:rsid w:val="005C4EFB"/>
    <w:rsid w:val="00643788"/>
    <w:rsid w:val="00650A75"/>
    <w:rsid w:val="006C6EA1"/>
    <w:rsid w:val="00731E6C"/>
    <w:rsid w:val="007451F4"/>
    <w:rsid w:val="00795EA3"/>
    <w:rsid w:val="007A6A31"/>
    <w:rsid w:val="007A78B6"/>
    <w:rsid w:val="007B554C"/>
    <w:rsid w:val="007C154B"/>
    <w:rsid w:val="007F16CB"/>
    <w:rsid w:val="00837767"/>
    <w:rsid w:val="00885D6A"/>
    <w:rsid w:val="0089250A"/>
    <w:rsid w:val="008A0106"/>
    <w:rsid w:val="008D5971"/>
    <w:rsid w:val="00935BD9"/>
    <w:rsid w:val="00981C81"/>
    <w:rsid w:val="00A06DC2"/>
    <w:rsid w:val="00A116F0"/>
    <w:rsid w:val="00A12794"/>
    <w:rsid w:val="00A25466"/>
    <w:rsid w:val="00A31846"/>
    <w:rsid w:val="00A6041F"/>
    <w:rsid w:val="00A941DF"/>
    <w:rsid w:val="00AD54E9"/>
    <w:rsid w:val="00AF39EA"/>
    <w:rsid w:val="00AF7FD8"/>
    <w:rsid w:val="00B043BD"/>
    <w:rsid w:val="00B06536"/>
    <w:rsid w:val="00B20893"/>
    <w:rsid w:val="00B34C01"/>
    <w:rsid w:val="00B471C0"/>
    <w:rsid w:val="00B649C1"/>
    <w:rsid w:val="00B950EE"/>
    <w:rsid w:val="00BA1663"/>
    <w:rsid w:val="00BA1935"/>
    <w:rsid w:val="00BD1872"/>
    <w:rsid w:val="00BF3CA6"/>
    <w:rsid w:val="00C03475"/>
    <w:rsid w:val="00C20526"/>
    <w:rsid w:val="00C22ECA"/>
    <w:rsid w:val="00C505D7"/>
    <w:rsid w:val="00C538E0"/>
    <w:rsid w:val="00C5559A"/>
    <w:rsid w:val="00CB79AB"/>
    <w:rsid w:val="00CF6223"/>
    <w:rsid w:val="00D75423"/>
    <w:rsid w:val="00D85436"/>
    <w:rsid w:val="00D92D26"/>
    <w:rsid w:val="00D9787F"/>
    <w:rsid w:val="00DB5694"/>
    <w:rsid w:val="00DF26C8"/>
    <w:rsid w:val="00DF605B"/>
    <w:rsid w:val="00E0158B"/>
    <w:rsid w:val="00E0199F"/>
    <w:rsid w:val="00E16C99"/>
    <w:rsid w:val="00E64D7B"/>
    <w:rsid w:val="00EE4D42"/>
    <w:rsid w:val="00F044E4"/>
    <w:rsid w:val="00F10D87"/>
    <w:rsid w:val="00F83FCC"/>
    <w:rsid w:val="00F87F10"/>
    <w:rsid w:val="3900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807AC4"/>
  <w15:docId w15:val="{DDAD527B-42DC-41F9-AC49-3AA619E6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Mongolian Baiti"/>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kern w:val="0"/>
      <w:sz w:val="18"/>
      <w:szCs w:val="18"/>
    </w:rPr>
  </w:style>
  <w:style w:type="paragraph" w:styleId="a5">
    <w:name w:val="footer"/>
    <w:basedOn w:val="a"/>
    <w:link w:val="a6"/>
    <w:uiPriority w:val="99"/>
    <w:pPr>
      <w:tabs>
        <w:tab w:val="center" w:pos="4153"/>
        <w:tab w:val="right" w:pos="8306"/>
      </w:tabs>
      <w:snapToGrid w:val="0"/>
      <w:jc w:val="left"/>
    </w:pPr>
    <w:rPr>
      <w:kern w:val="0"/>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character" w:styleId="aa">
    <w:name w:val="Strong"/>
    <w:uiPriority w:val="99"/>
    <w:qFormat/>
    <w:rPr>
      <w:rFonts w:cs="Times New Roman"/>
      <w:b/>
    </w:rPr>
  </w:style>
  <w:style w:type="character" w:customStyle="1" w:styleId="a8">
    <w:name w:val="页眉 字符"/>
    <w:link w:val="a7"/>
    <w:uiPriority w:val="99"/>
    <w:qFormat/>
    <w:locked/>
    <w:rPr>
      <w:rFonts w:ascii="Times New Roman" w:hAnsi="Times New Roman"/>
      <w:sz w:val="18"/>
    </w:rPr>
  </w:style>
  <w:style w:type="character" w:customStyle="1" w:styleId="a6">
    <w:name w:val="页脚 字符"/>
    <w:link w:val="a5"/>
    <w:uiPriority w:val="99"/>
    <w:locked/>
    <w:rPr>
      <w:rFonts w:ascii="Times New Roman" w:hAnsi="Times New Roman"/>
      <w:sz w:val="18"/>
    </w:rPr>
  </w:style>
  <w:style w:type="character" w:customStyle="1" w:styleId="a4">
    <w:name w:val="批注框文本 字符"/>
    <w:link w:val="a3"/>
    <w:uiPriority w:val="99"/>
    <w:semiHidden/>
    <w:locked/>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A19171-869C-44C2-95CF-5A4CC5EF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UU</cp:lastModifiedBy>
  <cp:revision>10</cp:revision>
  <cp:lastPrinted>2017-11-21T07:19:00Z</cp:lastPrinted>
  <dcterms:created xsi:type="dcterms:W3CDTF">2021-03-01T15:52:00Z</dcterms:created>
  <dcterms:modified xsi:type="dcterms:W3CDTF">2021-03-08T00:53:00Z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